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6AE6F" w14:textId="77777777" w:rsidR="00AA0764" w:rsidRDefault="00AA0764">
      <w:pPr>
        <w:pStyle w:val="a3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演習問題：不確かさ評価の考察（間違い探し）</w:t>
      </w:r>
    </w:p>
    <w:p w14:paraId="60EEC68B" w14:textId="77777777" w:rsidR="00AA0764" w:rsidRDefault="00AA0764">
      <w:pPr>
        <w:ind w:firstLineChars="100" w:firstLine="210"/>
      </w:pPr>
    </w:p>
    <w:p w14:paraId="4343A3C1" w14:textId="77777777" w:rsidR="00AA0764" w:rsidRDefault="00AA0764">
      <w:pPr>
        <w:ind w:firstLineChars="100" w:firstLine="210"/>
      </w:pPr>
      <w:r>
        <w:rPr>
          <w:rFonts w:hint="eastAsia"/>
        </w:rPr>
        <w:t>某食肉加工メーカで以下の手順書を作成し，その計量の不確かさを見積もった。手順書が正しいものとして，不確かさ評価で不適切だと思われる箇所を指摘せよ。</w:t>
      </w:r>
    </w:p>
    <w:p w14:paraId="14EDF41D" w14:textId="77777777" w:rsidR="00AA0764" w:rsidRDefault="008673FF">
      <w:pPr>
        <w:pStyle w:val="a3"/>
        <w:ind w:firstLineChars="2657" w:firstLine="5314"/>
        <w:rPr>
          <w:u w:val="single"/>
        </w:rPr>
      </w:pPr>
      <w:r>
        <w:rPr>
          <w:noProof/>
          <w:sz w:val="20"/>
        </w:rPr>
        <w:pict w14:anchorId="683AA698">
          <v:rect id="_x0000_s1026" style="position:absolute;left:0;text-align:left;margin-left:-17.55pt;margin-top:7.35pt;width:459.75pt;height:583.5pt;z-index:251657216" filled="f"/>
        </w:pict>
      </w:r>
    </w:p>
    <w:p w14:paraId="07BABD94" w14:textId="77777777" w:rsidR="00AA0764" w:rsidRPr="008673FF" w:rsidRDefault="00AA0764">
      <w:pPr>
        <w:pStyle w:val="a3"/>
        <w:spacing w:line="300" w:lineRule="exact"/>
        <w:ind w:firstLineChars="2657" w:firstLine="5580"/>
        <w:rPr>
          <w:rFonts w:ascii="Times New Roman" w:hAnsi="Times New Roman"/>
          <w:u w:val="single"/>
        </w:rPr>
      </w:pPr>
      <w:r w:rsidRPr="008673FF">
        <w:rPr>
          <w:rFonts w:ascii="Times New Roman" w:hAnsi="Times New Roman"/>
          <w:u w:val="single"/>
        </w:rPr>
        <w:t>手順書番号</w:t>
      </w:r>
      <w:r w:rsidRPr="008673FF">
        <w:rPr>
          <w:rFonts w:ascii="Times New Roman" w:hAnsi="Times New Roman"/>
          <w:u w:val="single"/>
        </w:rPr>
        <w:t xml:space="preserve"> WM005-00 </w:t>
      </w:r>
    </w:p>
    <w:p w14:paraId="22077D5B" w14:textId="77777777" w:rsidR="00AA0764" w:rsidRPr="008673FF" w:rsidRDefault="00AA0764">
      <w:pPr>
        <w:pStyle w:val="a3"/>
        <w:spacing w:line="300" w:lineRule="exact"/>
        <w:ind w:firstLineChars="2657" w:firstLine="5580"/>
        <w:rPr>
          <w:rFonts w:ascii="Times New Roman" w:hAnsi="Times New Roman"/>
        </w:rPr>
      </w:pPr>
      <w:r w:rsidRPr="008673FF">
        <w:rPr>
          <w:rFonts w:ascii="Times New Roman" w:hAnsi="Times New Roman"/>
        </w:rPr>
        <w:t>作成年月日</w:t>
      </w:r>
      <w:r w:rsidR="0084317F" w:rsidRPr="008673FF">
        <w:rPr>
          <w:rFonts w:ascii="Times New Roman" w:hAnsi="Times New Roman"/>
        </w:rPr>
        <w:t xml:space="preserve"> 20XX</w:t>
      </w:r>
      <w:r w:rsidRPr="008673FF">
        <w:rPr>
          <w:rFonts w:ascii="Times New Roman" w:hAnsi="Times New Roman"/>
        </w:rPr>
        <w:t>年</w:t>
      </w:r>
      <w:r w:rsidRPr="008673FF">
        <w:rPr>
          <w:rFonts w:ascii="Times New Roman" w:hAnsi="Times New Roman"/>
        </w:rPr>
        <w:t xml:space="preserve"> 7</w:t>
      </w:r>
      <w:r w:rsidRPr="008673FF">
        <w:rPr>
          <w:rFonts w:ascii="Times New Roman" w:hAnsi="Times New Roman"/>
        </w:rPr>
        <w:t>月</w:t>
      </w:r>
      <w:r w:rsidRPr="008673FF">
        <w:rPr>
          <w:rFonts w:ascii="Times New Roman" w:hAnsi="Times New Roman"/>
        </w:rPr>
        <w:t>1</w:t>
      </w:r>
      <w:r w:rsidRPr="008673FF">
        <w:rPr>
          <w:rFonts w:ascii="Times New Roman" w:hAnsi="Times New Roman"/>
        </w:rPr>
        <w:t>日</w:t>
      </w:r>
    </w:p>
    <w:p w14:paraId="1460D471" w14:textId="77777777" w:rsidR="00AA0764" w:rsidRPr="008673FF" w:rsidRDefault="00AA0764">
      <w:pPr>
        <w:pStyle w:val="a3"/>
        <w:spacing w:line="300" w:lineRule="exact"/>
        <w:ind w:firstLineChars="2657" w:firstLine="5580"/>
        <w:rPr>
          <w:rFonts w:ascii="Times New Roman" w:hAnsi="Times New Roman"/>
        </w:rPr>
      </w:pPr>
      <w:r w:rsidRPr="008673FF">
        <w:rPr>
          <w:rFonts w:ascii="Times New Roman" w:hAnsi="Times New Roman"/>
        </w:rPr>
        <w:t>作成</w:t>
      </w:r>
      <w:r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計量技術課</w:t>
      </w:r>
      <w:r w:rsidRPr="008673FF">
        <w:rPr>
          <w:rFonts w:ascii="Times New Roman" w:hAnsi="Times New Roman"/>
        </w:rPr>
        <w:t xml:space="preserve">    </w:t>
      </w:r>
      <w:r w:rsidRPr="008673FF">
        <w:rPr>
          <w:rFonts w:ascii="Times New Roman" w:hAnsi="Times New Roman"/>
        </w:rPr>
        <w:t>鈴木</w:t>
      </w:r>
    </w:p>
    <w:p w14:paraId="61C2B85C" w14:textId="77777777" w:rsidR="00AA0764" w:rsidRPr="008673FF" w:rsidRDefault="00AA0764">
      <w:pPr>
        <w:pStyle w:val="a3"/>
        <w:spacing w:line="300" w:lineRule="exact"/>
        <w:ind w:firstLineChars="2657" w:firstLine="5580"/>
        <w:rPr>
          <w:rFonts w:ascii="Times New Roman" w:hAnsi="Times New Roman"/>
        </w:rPr>
      </w:pPr>
      <w:r w:rsidRPr="008673FF">
        <w:rPr>
          <w:rFonts w:ascii="Times New Roman" w:hAnsi="Times New Roman"/>
        </w:rPr>
        <w:t>承認</w:t>
      </w:r>
      <w:r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計量技術課長</w:t>
      </w:r>
      <w:r w:rsidRPr="008673FF">
        <w:rPr>
          <w:rFonts w:ascii="Times New Roman" w:hAnsi="Times New Roman"/>
        </w:rPr>
        <w:t xml:space="preserve">  </w:t>
      </w:r>
      <w:r w:rsidRPr="008673FF">
        <w:rPr>
          <w:rFonts w:ascii="Times New Roman" w:hAnsi="Times New Roman"/>
        </w:rPr>
        <w:t>佐藤</w:t>
      </w:r>
    </w:p>
    <w:p w14:paraId="06277BF0" w14:textId="77777777" w:rsidR="00AA0764" w:rsidRPr="008673FF" w:rsidRDefault="00AA0764">
      <w:pPr>
        <w:spacing w:line="300" w:lineRule="exact"/>
        <w:jc w:val="center"/>
        <w:rPr>
          <w:rFonts w:ascii="Times New Roman" w:hAnsi="Times New Roman"/>
          <w:sz w:val="24"/>
        </w:rPr>
      </w:pPr>
    </w:p>
    <w:p w14:paraId="33CA69D9" w14:textId="77777777" w:rsidR="00AA0764" w:rsidRPr="008673FF" w:rsidRDefault="00AA0764">
      <w:pPr>
        <w:spacing w:line="300" w:lineRule="exact"/>
        <w:jc w:val="center"/>
        <w:rPr>
          <w:rFonts w:ascii="Times New Roman" w:hAnsi="Times New Roman"/>
          <w:sz w:val="24"/>
        </w:rPr>
      </w:pPr>
    </w:p>
    <w:p w14:paraId="774B847E" w14:textId="77777777" w:rsidR="00AA0764" w:rsidRPr="008673FF" w:rsidRDefault="00AA0764">
      <w:pPr>
        <w:spacing w:line="300" w:lineRule="exact"/>
        <w:jc w:val="center"/>
        <w:rPr>
          <w:rFonts w:ascii="Times New Roman" w:hAnsi="Times New Roman"/>
          <w:sz w:val="24"/>
        </w:rPr>
      </w:pPr>
      <w:r w:rsidRPr="008673FF">
        <w:rPr>
          <w:rFonts w:ascii="Times New Roman" w:hAnsi="Times New Roman"/>
          <w:sz w:val="24"/>
        </w:rPr>
        <w:t>ステーキ肉の重さの計量手順書</w:t>
      </w:r>
    </w:p>
    <w:p w14:paraId="2726CDBC" w14:textId="77777777" w:rsidR="00AA0764" w:rsidRPr="008673FF" w:rsidRDefault="00AA0764">
      <w:pPr>
        <w:spacing w:line="300" w:lineRule="exact"/>
        <w:rPr>
          <w:rFonts w:ascii="Times New Roman" w:hAnsi="Times New Roman"/>
        </w:rPr>
      </w:pPr>
    </w:p>
    <w:p w14:paraId="16AF77CC" w14:textId="77777777" w:rsidR="00AA0764" w:rsidRPr="008673FF" w:rsidRDefault="00AA0764">
      <w:pPr>
        <w:numPr>
          <w:ilvl w:val="0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目的</w:t>
      </w:r>
    </w:p>
    <w:p w14:paraId="6493800F" w14:textId="34B803E5" w:rsidR="00AA0764" w:rsidRPr="008673FF" w:rsidRDefault="00AA0764">
      <w:pPr>
        <w:spacing w:line="300" w:lineRule="exact"/>
        <w:ind w:leftChars="171" w:left="359" w:firstLine="1"/>
        <w:rPr>
          <w:rFonts w:ascii="Times New Roman" w:hAnsi="Times New Roman"/>
        </w:rPr>
      </w:pPr>
      <w:r w:rsidRPr="008673FF">
        <w:rPr>
          <w:rFonts w:ascii="Times New Roman" w:hAnsi="Times New Roman"/>
        </w:rPr>
        <w:t>150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</w:t>
      </w:r>
      <w:r w:rsidRPr="008673FF">
        <w:rPr>
          <w:rFonts w:ascii="Times New Roman" w:hAnsi="Times New Roman"/>
        </w:rPr>
        <w:t>から</w:t>
      </w:r>
      <w:r w:rsidRPr="008673FF">
        <w:rPr>
          <w:rFonts w:ascii="Times New Roman" w:hAnsi="Times New Roman"/>
        </w:rPr>
        <w:t>250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</w:t>
      </w:r>
      <w:r w:rsidRPr="008673FF">
        <w:rPr>
          <w:rFonts w:ascii="Times New Roman" w:hAnsi="Times New Roman"/>
        </w:rPr>
        <w:t>程度のステーキ肉の重さを計量するにあたり、手順の誤りによる計量ミスの発生を低減し、かつ計量の不確かさを明確にするため、本手順書を制定する。</w:t>
      </w:r>
    </w:p>
    <w:p w14:paraId="09A4AD13" w14:textId="77777777" w:rsidR="00AA0764" w:rsidRPr="008673FF" w:rsidRDefault="00AA0764">
      <w:pPr>
        <w:spacing w:line="300" w:lineRule="exact"/>
        <w:ind w:firstLine="2"/>
        <w:rPr>
          <w:rFonts w:ascii="Times New Roman" w:hAnsi="Times New Roman"/>
        </w:rPr>
      </w:pPr>
    </w:p>
    <w:p w14:paraId="0D905B6B" w14:textId="77777777" w:rsidR="00AA0764" w:rsidRPr="008673FF" w:rsidRDefault="00AA0764">
      <w:pPr>
        <w:numPr>
          <w:ilvl w:val="0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使用設備</w:t>
      </w:r>
    </w:p>
    <w:p w14:paraId="760FBD1C" w14:textId="77777777" w:rsidR="00AA0764" w:rsidRPr="008673FF" w:rsidRDefault="00AA0764">
      <w:pPr>
        <w:spacing w:line="300" w:lineRule="exact"/>
        <w:ind w:leftChars="172" w:left="539" w:hangingChars="85" w:hanging="178"/>
        <w:rPr>
          <w:rFonts w:ascii="Times New Roman" w:hAnsi="Times New Roman"/>
        </w:rPr>
      </w:pPr>
      <w:r w:rsidRPr="008673FF">
        <w:rPr>
          <w:rFonts w:ascii="Times New Roman" w:hAnsi="Times New Roman"/>
        </w:rPr>
        <w:t xml:space="preserve">1. </w:t>
      </w:r>
      <w:r w:rsidRPr="008673FF">
        <w:rPr>
          <w:rFonts w:ascii="Times New Roman" w:hAnsi="Times New Roman"/>
        </w:rPr>
        <w:t>オートウェイトチェッカー</w:t>
      </w:r>
      <w:r w:rsidRPr="008673FF">
        <w:rPr>
          <w:rFonts w:ascii="Times New Roman" w:hAnsi="Times New Roman"/>
        </w:rPr>
        <w:t xml:space="preserve"> WC9710B</w:t>
      </w:r>
    </w:p>
    <w:p w14:paraId="54D6BF93" w14:textId="77777777" w:rsidR="00AA0764" w:rsidRPr="008673FF" w:rsidRDefault="00AA0764">
      <w:pPr>
        <w:spacing w:line="300" w:lineRule="exact"/>
        <w:rPr>
          <w:rFonts w:ascii="Times New Roman" w:hAnsi="Times New Roman"/>
        </w:rPr>
      </w:pPr>
    </w:p>
    <w:p w14:paraId="4D805387" w14:textId="77777777" w:rsidR="00AA0764" w:rsidRPr="008673FF" w:rsidRDefault="00AA0764">
      <w:pPr>
        <w:numPr>
          <w:ilvl w:val="0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計量手順</w:t>
      </w:r>
    </w:p>
    <w:p w14:paraId="4F1135D0" w14:textId="4958DF83" w:rsidR="00AA0764" w:rsidRPr="008673FF" w:rsidRDefault="00AA0764">
      <w:pPr>
        <w:numPr>
          <w:ilvl w:val="1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計量室の空調の規格は</w:t>
      </w:r>
      <w:r w:rsidRPr="008673FF">
        <w:rPr>
          <w:rFonts w:ascii="Times New Roman" w:hAnsi="Times New Roman"/>
        </w:rPr>
        <w:t>15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℃±1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℃</w:t>
      </w:r>
      <w:r w:rsidRPr="008673FF">
        <w:rPr>
          <w:rFonts w:ascii="Times New Roman" w:hAnsi="Times New Roman"/>
        </w:rPr>
        <w:t>であるので、計量を始める前、及び</w:t>
      </w:r>
      <w:r w:rsidRPr="008673FF">
        <w:rPr>
          <w:rFonts w:ascii="Times New Roman" w:hAnsi="Times New Roman"/>
        </w:rPr>
        <w:t>1</w:t>
      </w:r>
      <w:r w:rsidRPr="008673FF">
        <w:rPr>
          <w:rFonts w:ascii="Times New Roman" w:hAnsi="Times New Roman"/>
        </w:rPr>
        <w:t>時間毎に、室温が</w:t>
      </w:r>
      <w:r w:rsidRPr="008673FF">
        <w:rPr>
          <w:rFonts w:ascii="Times New Roman" w:hAnsi="Times New Roman"/>
        </w:rPr>
        <w:t>15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℃±1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℃</w:t>
      </w:r>
      <w:r w:rsidRPr="008673FF">
        <w:rPr>
          <w:rFonts w:ascii="Times New Roman" w:hAnsi="Times New Roman"/>
        </w:rPr>
        <w:t>以内に制御されていることを確認する。</w:t>
      </w:r>
    </w:p>
    <w:p w14:paraId="624A493F" w14:textId="3CBF9428" w:rsidR="00AA0764" w:rsidRPr="008673FF" w:rsidRDefault="00AA0764">
      <w:pPr>
        <w:numPr>
          <w:ilvl w:val="1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計量室の気圧の規格は</w:t>
      </w:r>
      <w:r w:rsidRPr="008673FF">
        <w:rPr>
          <w:rFonts w:ascii="Times New Roman" w:hAnsi="Times New Roman"/>
        </w:rPr>
        <w:t>1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010</w:t>
      </w:r>
      <w:r w:rsidR="00E65331" w:rsidRPr="008673FF">
        <w:rPr>
          <w:rFonts w:ascii="Times New Roman" w:hAnsi="Times New Roman"/>
        </w:rPr>
        <w:t xml:space="preserve"> </w:t>
      </w:r>
      <w:proofErr w:type="spellStart"/>
      <w:r w:rsidRPr="008673FF">
        <w:rPr>
          <w:rFonts w:ascii="Times New Roman" w:hAnsi="Times New Roman"/>
        </w:rPr>
        <w:t>hPa</w:t>
      </w:r>
      <w:proofErr w:type="spellEnd"/>
      <w:r w:rsidRPr="008673FF">
        <w:rPr>
          <w:rFonts w:ascii="Times New Roman" w:hAnsi="Times New Roman"/>
        </w:rPr>
        <w:t xml:space="preserve">±30 </w:t>
      </w:r>
      <w:proofErr w:type="spellStart"/>
      <w:r w:rsidRPr="008673FF">
        <w:rPr>
          <w:rFonts w:ascii="Times New Roman" w:hAnsi="Times New Roman"/>
        </w:rPr>
        <w:t>hPa</w:t>
      </w:r>
      <w:proofErr w:type="spellEnd"/>
      <w:r w:rsidRPr="008673FF">
        <w:rPr>
          <w:rFonts w:ascii="Times New Roman" w:hAnsi="Times New Roman"/>
        </w:rPr>
        <w:t>であるので、計量を始める前、及び</w:t>
      </w:r>
      <w:r w:rsidRPr="008673FF">
        <w:rPr>
          <w:rFonts w:ascii="Times New Roman" w:hAnsi="Times New Roman"/>
        </w:rPr>
        <w:t>1</w:t>
      </w:r>
      <w:r w:rsidRPr="008673FF">
        <w:rPr>
          <w:rFonts w:ascii="Times New Roman" w:hAnsi="Times New Roman"/>
        </w:rPr>
        <w:t>時間毎に、気圧が</w:t>
      </w:r>
      <w:r w:rsidRPr="008673FF">
        <w:rPr>
          <w:rFonts w:ascii="Times New Roman" w:hAnsi="Times New Roman"/>
        </w:rPr>
        <w:t>1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010</w:t>
      </w:r>
      <w:r w:rsidR="00E65331" w:rsidRPr="008673FF">
        <w:rPr>
          <w:rFonts w:ascii="Times New Roman" w:hAnsi="Times New Roman"/>
        </w:rPr>
        <w:t xml:space="preserve"> </w:t>
      </w:r>
      <w:proofErr w:type="spellStart"/>
      <w:r w:rsidRPr="008673FF">
        <w:rPr>
          <w:rFonts w:ascii="Times New Roman" w:hAnsi="Times New Roman"/>
        </w:rPr>
        <w:t>hPa</w:t>
      </w:r>
      <w:proofErr w:type="spellEnd"/>
      <w:r w:rsidRPr="008673FF">
        <w:rPr>
          <w:rFonts w:ascii="Times New Roman" w:hAnsi="Times New Roman"/>
        </w:rPr>
        <w:t xml:space="preserve">±30 </w:t>
      </w:r>
      <w:proofErr w:type="spellStart"/>
      <w:r w:rsidRPr="008673FF">
        <w:rPr>
          <w:rFonts w:ascii="Times New Roman" w:hAnsi="Times New Roman"/>
        </w:rPr>
        <w:t>hPa</w:t>
      </w:r>
      <w:proofErr w:type="spellEnd"/>
      <w:r w:rsidRPr="008673FF">
        <w:rPr>
          <w:rFonts w:ascii="Times New Roman" w:hAnsi="Times New Roman"/>
        </w:rPr>
        <w:t>以内にあることを確認する。</w:t>
      </w:r>
    </w:p>
    <w:p w14:paraId="56E8EA2D" w14:textId="3581C4B5" w:rsidR="00AA0764" w:rsidRPr="008673FF" w:rsidRDefault="00AA0764">
      <w:pPr>
        <w:numPr>
          <w:ilvl w:val="1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の設置については、取扱説明書に記述されている方法に従って行われている</w:t>
      </w:r>
      <w:r w:rsidR="009B7CA7" w:rsidRPr="008673FF">
        <w:rPr>
          <w:rFonts w:ascii="Times New Roman" w:hAnsi="Times New Roman"/>
        </w:rPr>
        <w:t>ことを確認する</w:t>
      </w:r>
      <w:r w:rsidRPr="008673FF">
        <w:rPr>
          <w:rFonts w:ascii="Times New Roman" w:hAnsi="Times New Roman"/>
        </w:rPr>
        <w:t>。</w:t>
      </w:r>
    </w:p>
    <w:p w14:paraId="406C9697" w14:textId="482C22CB" w:rsidR="00AA0764" w:rsidRPr="008673FF" w:rsidRDefault="00AA0764">
      <w:pPr>
        <w:numPr>
          <w:ilvl w:val="1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発泡スチロールトレイの質量の規格が</w:t>
      </w:r>
      <w:r w:rsidRPr="008673FF">
        <w:rPr>
          <w:rFonts w:ascii="Times New Roman" w:hAnsi="Times New Roman"/>
        </w:rPr>
        <w:t xml:space="preserve"> 1</w:t>
      </w:r>
      <w:r w:rsidR="00E65331" w:rsidRPr="008673FF">
        <w:rPr>
          <w:rFonts w:ascii="Times New Roman" w:hAnsi="Times New Roman"/>
        </w:rPr>
        <w:t xml:space="preserve">.000 </w:t>
      </w:r>
      <w:r w:rsidRPr="008673FF">
        <w:rPr>
          <w:rFonts w:ascii="Times New Roman" w:hAnsi="Times New Roman"/>
        </w:rPr>
        <w:t>g±0.015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</w:t>
      </w:r>
      <w:r w:rsidRPr="008673FF">
        <w:rPr>
          <w:rFonts w:ascii="Times New Roman" w:hAnsi="Times New Roman"/>
        </w:rPr>
        <w:t>であるので、</w:t>
      </w: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にオフセット値</w:t>
      </w:r>
      <w:r w:rsidRPr="008673FF">
        <w:rPr>
          <w:rFonts w:ascii="Times New Roman" w:hAnsi="Times New Roman"/>
        </w:rPr>
        <w:t>(</w:t>
      </w:r>
      <w:r w:rsidRPr="008673FF">
        <w:rPr>
          <w:rFonts w:ascii="Times New Roman" w:hAnsi="Times New Roman"/>
        </w:rPr>
        <w:t>風袋</w:t>
      </w:r>
      <w:r w:rsidRPr="008673FF">
        <w:rPr>
          <w:rFonts w:ascii="Times New Roman" w:hAnsi="Times New Roman"/>
        </w:rPr>
        <w:t>)</w:t>
      </w:r>
      <w:r w:rsidRPr="008673FF">
        <w:rPr>
          <w:rFonts w:ascii="Times New Roman" w:hAnsi="Times New Roman"/>
        </w:rPr>
        <w:t>として</w:t>
      </w:r>
      <w:r w:rsidRPr="008673FF">
        <w:rPr>
          <w:rFonts w:ascii="Times New Roman" w:hAnsi="Times New Roman"/>
        </w:rPr>
        <w:t>1</w:t>
      </w:r>
      <w:r w:rsidR="00E65331" w:rsidRPr="008673FF">
        <w:rPr>
          <w:rFonts w:ascii="Times New Roman" w:hAnsi="Times New Roman"/>
        </w:rPr>
        <w:t xml:space="preserve">.000 </w:t>
      </w:r>
      <w:r w:rsidRPr="008673FF">
        <w:rPr>
          <w:rFonts w:ascii="Times New Roman" w:hAnsi="Times New Roman"/>
        </w:rPr>
        <w:t>g</w:t>
      </w:r>
      <w:r w:rsidRPr="008673FF">
        <w:rPr>
          <w:rFonts w:ascii="Times New Roman" w:hAnsi="Times New Roman"/>
        </w:rPr>
        <w:t>を設定する。</w:t>
      </w:r>
    </w:p>
    <w:p w14:paraId="20D9FB52" w14:textId="131C8A57" w:rsidR="00AA0764" w:rsidRPr="008673FF" w:rsidRDefault="00AA0764">
      <w:pPr>
        <w:numPr>
          <w:ilvl w:val="1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オートウェイトチェッカー</w:t>
      </w:r>
      <w:r w:rsidRPr="008673FF">
        <w:rPr>
          <w:rFonts w:ascii="Times New Roman" w:hAnsi="Times New Roman"/>
        </w:rPr>
        <w:t xml:space="preserve"> WC9710B</w:t>
      </w:r>
      <w:r w:rsidRPr="008673FF">
        <w:rPr>
          <w:rFonts w:ascii="Times New Roman" w:hAnsi="Times New Roman"/>
        </w:rPr>
        <w:t>の直近の校正結果が｢</w:t>
      </w:r>
      <w:r w:rsidRPr="008673FF">
        <w:rPr>
          <w:rFonts w:ascii="Times New Roman" w:hAnsi="Times New Roman"/>
        </w:rPr>
        <w:t>20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℃</w:t>
      </w:r>
      <w:r w:rsidRPr="008673FF">
        <w:rPr>
          <w:rFonts w:ascii="Times New Roman" w:hAnsi="Times New Roman"/>
        </w:rPr>
        <w:t>において、</w:t>
      </w:r>
      <w:r w:rsidRPr="008673FF">
        <w:rPr>
          <w:rFonts w:ascii="Times New Roman" w:hAnsi="Times New Roman"/>
        </w:rPr>
        <w:t>100.00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</w:t>
      </w:r>
      <w:r w:rsidRPr="008673FF">
        <w:rPr>
          <w:rFonts w:ascii="Times New Roman" w:hAnsi="Times New Roman"/>
        </w:rPr>
        <w:t>の標準を測定した時</w:t>
      </w:r>
      <w:r w:rsidRPr="008673FF">
        <w:rPr>
          <w:rFonts w:ascii="Times New Roman" w:hAnsi="Times New Roman"/>
        </w:rPr>
        <w:t>100.15</w:t>
      </w:r>
      <w:r w:rsidR="00E65331" w:rsidRPr="008673FF">
        <w:rPr>
          <w:rFonts w:ascii="Times New Roman" w:hAnsi="Times New Roman"/>
        </w:rPr>
        <w:t xml:space="preserve"> g</w:t>
      </w:r>
      <w:r w:rsidRPr="008673FF">
        <w:rPr>
          <w:rFonts w:ascii="Times New Roman" w:hAnsi="Times New Roman"/>
        </w:rPr>
        <w:t>を表示する｣であるので、</w:t>
      </w:r>
      <w:r w:rsidRPr="008673FF">
        <w:rPr>
          <w:rFonts w:ascii="Times New Roman" w:hAnsi="Times New Roman"/>
        </w:rPr>
        <w:t>+0.15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</w:t>
      </w:r>
      <w:r w:rsidRPr="008673FF">
        <w:rPr>
          <w:rFonts w:ascii="Times New Roman" w:hAnsi="Times New Roman"/>
        </w:rPr>
        <w:t>を</w:t>
      </w:r>
      <w:r w:rsidRPr="008673FF">
        <w:rPr>
          <w:rFonts w:ascii="Times New Roman" w:hAnsi="Times New Roman"/>
        </w:rPr>
        <w:t>Cal Factor</w:t>
      </w:r>
      <w:r w:rsidRPr="008673FF">
        <w:rPr>
          <w:rFonts w:ascii="Times New Roman" w:hAnsi="Times New Roman"/>
        </w:rPr>
        <w:t>として設定し、</w:t>
      </w: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の指示値を直読できるようにする。</w:t>
      </w:r>
    </w:p>
    <w:p w14:paraId="658B31CF" w14:textId="5242D1F3" w:rsidR="00AA0764" w:rsidRPr="008673FF" w:rsidRDefault="00AA0764">
      <w:pPr>
        <w:numPr>
          <w:ilvl w:val="1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の最小表示桁</w:t>
      </w:r>
      <w:r w:rsidR="00531DE1" w:rsidRPr="008673FF">
        <w:rPr>
          <w:rFonts w:ascii="Times New Roman" w:hAnsi="Times New Roman"/>
        </w:rPr>
        <w:t>（</w:t>
      </w:r>
      <w:r w:rsidRPr="008673FF">
        <w:rPr>
          <w:rFonts w:ascii="Times New Roman" w:hAnsi="Times New Roman"/>
        </w:rPr>
        <w:t>0.01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</w:t>
      </w:r>
      <w:r w:rsidR="00531DE1" w:rsidRPr="008673FF">
        <w:rPr>
          <w:rFonts w:ascii="Times New Roman" w:hAnsi="Times New Roman"/>
        </w:rPr>
        <w:t>）</w:t>
      </w:r>
      <w:r w:rsidRPr="008673FF">
        <w:rPr>
          <w:rFonts w:ascii="Times New Roman" w:hAnsi="Times New Roman"/>
        </w:rPr>
        <w:t>の</w:t>
      </w:r>
      <w:r w:rsidR="00531DE1" w:rsidRPr="008673FF">
        <w:rPr>
          <w:rFonts w:ascii="Times New Roman" w:hAnsi="Times New Roman"/>
        </w:rPr>
        <w:t>表示分解能を下げ</w:t>
      </w:r>
      <w:r w:rsidRPr="008673FF">
        <w:rPr>
          <w:rFonts w:ascii="Times New Roman" w:hAnsi="Times New Roman"/>
        </w:rPr>
        <w:t>、</w:t>
      </w:r>
      <w:r w:rsidRPr="008673FF">
        <w:rPr>
          <w:rFonts w:ascii="Times New Roman" w:hAnsi="Times New Roman"/>
        </w:rPr>
        <w:t>0.1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</w:t>
      </w:r>
      <w:r w:rsidRPr="008673FF">
        <w:rPr>
          <w:rFonts w:ascii="Times New Roman" w:hAnsi="Times New Roman"/>
        </w:rPr>
        <w:t>の桁までの表示にする。</w:t>
      </w:r>
    </w:p>
    <w:p w14:paraId="2802B4CE" w14:textId="3CBED365" w:rsidR="00AA0764" w:rsidRPr="008673FF" w:rsidRDefault="00AA0764">
      <w:pPr>
        <w:numPr>
          <w:ilvl w:val="1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測定するステーキ肉を発泡スチロールトレイに載せ、オートウェイトチェッカー</w:t>
      </w:r>
      <w:r w:rsidRPr="008673FF">
        <w:rPr>
          <w:rFonts w:ascii="Times New Roman" w:hAnsi="Times New Roman"/>
        </w:rPr>
        <w:t xml:space="preserve"> WC9710B</w:t>
      </w:r>
      <w:r w:rsidRPr="008673FF">
        <w:rPr>
          <w:rFonts w:ascii="Times New Roman" w:hAnsi="Times New Roman"/>
        </w:rPr>
        <w:t>の載せ台に置いて</w:t>
      </w:r>
      <w:r w:rsidR="00E65331" w:rsidRPr="008673FF">
        <w:rPr>
          <w:rFonts w:ascii="Times New Roman" w:hAnsi="Times New Roman"/>
        </w:rPr>
        <w:t>質量</w:t>
      </w:r>
      <w:r w:rsidRPr="008673FF">
        <w:rPr>
          <w:rFonts w:ascii="Times New Roman" w:hAnsi="Times New Roman"/>
        </w:rPr>
        <w:t>を</w:t>
      </w:r>
      <w:r w:rsidRPr="008673FF">
        <w:rPr>
          <w:rFonts w:ascii="Times New Roman" w:hAnsi="Times New Roman"/>
        </w:rPr>
        <w:t>2</w:t>
      </w:r>
      <w:r w:rsidRPr="008673FF">
        <w:rPr>
          <w:rFonts w:ascii="Times New Roman" w:hAnsi="Times New Roman"/>
        </w:rPr>
        <w:t>回測定</w:t>
      </w:r>
      <w:r w:rsidR="00FE14D0" w:rsidRPr="008673FF">
        <w:rPr>
          <w:rFonts w:ascii="Times New Roman" w:hAnsi="Times New Roman"/>
        </w:rPr>
        <w:t>し、平均値を計算</w:t>
      </w:r>
      <w:r w:rsidRPr="008673FF">
        <w:rPr>
          <w:rFonts w:ascii="Times New Roman" w:hAnsi="Times New Roman"/>
        </w:rPr>
        <w:t>する。</w:t>
      </w:r>
    </w:p>
    <w:p w14:paraId="0ADF1E2D" w14:textId="77777777" w:rsidR="00AA0764" w:rsidRPr="008673FF" w:rsidRDefault="00AA0764" w:rsidP="00D740F2">
      <w:pPr>
        <w:spacing w:line="300" w:lineRule="exact"/>
        <w:ind w:left="780"/>
        <w:rPr>
          <w:rFonts w:ascii="Times New Roman" w:hAnsi="Times New Roman"/>
        </w:rPr>
      </w:pPr>
    </w:p>
    <w:p w14:paraId="2C9567EF" w14:textId="77777777" w:rsidR="00AA0764" w:rsidRPr="008673FF" w:rsidRDefault="00AA0764">
      <w:pPr>
        <w:spacing w:line="300" w:lineRule="exact"/>
        <w:rPr>
          <w:rFonts w:ascii="Times New Roman" w:hAnsi="Times New Roman"/>
        </w:rPr>
      </w:pPr>
    </w:p>
    <w:p w14:paraId="7AC10F84" w14:textId="77777777" w:rsidR="00AA0764" w:rsidRPr="008673FF" w:rsidRDefault="00AA0764">
      <w:pPr>
        <w:numPr>
          <w:ilvl w:val="0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計量記録と結果報告</w:t>
      </w:r>
    </w:p>
    <w:p w14:paraId="5B7D3708" w14:textId="7FC09896" w:rsidR="00AA0764" w:rsidRPr="008673FF" w:rsidRDefault="00AA0764">
      <w:pPr>
        <w:numPr>
          <w:ilvl w:val="1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計量結果は、</w:t>
      </w:r>
      <w:r w:rsidRPr="008673FF">
        <w:rPr>
          <w:rFonts w:ascii="Times New Roman" w:hAnsi="Times New Roman"/>
        </w:rPr>
        <w:t>0.1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</w:t>
      </w:r>
      <w:r w:rsidRPr="008673FF">
        <w:rPr>
          <w:rFonts w:ascii="Times New Roman" w:hAnsi="Times New Roman"/>
        </w:rPr>
        <w:t>単位で表示する。</w:t>
      </w:r>
    </w:p>
    <w:p w14:paraId="6DB52650" w14:textId="77777777" w:rsidR="00AA0764" w:rsidRPr="008673FF" w:rsidRDefault="00AA0764">
      <w:pPr>
        <w:numPr>
          <w:ilvl w:val="1"/>
          <w:numId w:val="1"/>
        </w:numPr>
        <w:spacing w:line="300" w:lineRule="exact"/>
        <w:rPr>
          <w:rFonts w:ascii="Times New Roman" w:hAnsi="Times New Roman"/>
        </w:rPr>
      </w:pPr>
      <w:r w:rsidRPr="008673FF">
        <w:rPr>
          <w:rFonts w:ascii="Times New Roman" w:hAnsi="Times New Roman"/>
        </w:rPr>
        <w:t>計量担当者は全ての計量を終了した後</w:t>
      </w: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の計量結果をプリントアウトし、計量技術課長の承認を得る。</w:t>
      </w:r>
    </w:p>
    <w:p w14:paraId="3AC06EB1" w14:textId="77777777" w:rsidR="008673FF" w:rsidRPr="008673FF" w:rsidRDefault="008673FF" w:rsidP="00DE4835">
      <w:pPr>
        <w:pStyle w:val="a3"/>
        <w:tabs>
          <w:tab w:val="clear" w:pos="4252"/>
          <w:tab w:val="clear" w:pos="8504"/>
          <w:tab w:val="left" w:pos="284"/>
        </w:tabs>
        <w:snapToGrid/>
        <w:rPr>
          <w:rFonts w:ascii="Times New Roman" w:hAnsi="Times New Roman"/>
        </w:rPr>
      </w:pPr>
    </w:p>
    <w:p w14:paraId="598BC74B" w14:textId="77777777" w:rsidR="00AA0764" w:rsidRPr="008673FF" w:rsidRDefault="008673FF" w:rsidP="00DE4835">
      <w:pPr>
        <w:pStyle w:val="a3"/>
        <w:tabs>
          <w:tab w:val="clear" w:pos="4252"/>
          <w:tab w:val="clear" w:pos="8504"/>
          <w:tab w:val="left" w:pos="284"/>
        </w:tabs>
        <w:snapToGrid/>
        <w:rPr>
          <w:rFonts w:ascii="Times New Roman" w:hAnsi="Times New Roman"/>
        </w:rPr>
      </w:pPr>
      <w:r w:rsidRPr="008673FF">
        <w:rPr>
          <w:rFonts w:ascii="Times New Roman" w:hAnsi="Times New Roman"/>
          <w:noProof/>
          <w:sz w:val="20"/>
        </w:rPr>
        <w:lastRenderedPageBreak/>
        <w:pict w14:anchorId="2D15F7E7">
          <v:rect id="_x0000_s1027" style="position:absolute;left:0;text-align:left;margin-left:-17.55pt;margin-top:-.75pt;width:459.75pt;height:587.25pt;z-index:251658240" filled="f"/>
        </w:pict>
      </w:r>
      <w:r w:rsidR="00DE4835" w:rsidRPr="008673FF">
        <w:rPr>
          <w:rFonts w:ascii="Times New Roman" w:hAnsi="Times New Roman"/>
        </w:rPr>
        <w:t>5.</w:t>
      </w:r>
      <w:r w:rsidR="00DE4835" w:rsidRPr="008673FF">
        <w:rPr>
          <w:rFonts w:ascii="Times New Roman" w:hAnsi="Times New Roman"/>
        </w:rPr>
        <w:tab/>
      </w:r>
      <w:r w:rsidR="00AA0764" w:rsidRPr="008673FF">
        <w:rPr>
          <w:rFonts w:ascii="Times New Roman" w:hAnsi="Times New Roman"/>
        </w:rPr>
        <w:t>不確かさ評価</w:t>
      </w:r>
    </w:p>
    <w:p w14:paraId="62696861" w14:textId="1AAABCF6" w:rsidR="00AA0764" w:rsidRPr="008673FF" w:rsidRDefault="00AA0764">
      <w:pPr>
        <w:numPr>
          <w:ilvl w:val="0"/>
          <w:numId w:val="2"/>
        </w:numPr>
        <w:rPr>
          <w:rFonts w:ascii="Times New Roman" w:hAnsi="Times New Roman"/>
        </w:rPr>
      </w:pP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の校正の不確かさは、校正証明書の記述から</w:t>
      </w:r>
      <w:r w:rsidRPr="008673FF">
        <w:rPr>
          <w:rFonts w:ascii="Times New Roman" w:hAnsi="Times New Roman"/>
        </w:rPr>
        <w:t>0.02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 (</w:t>
      </w:r>
      <w:r w:rsidRPr="008673FF">
        <w:rPr>
          <w:rFonts w:ascii="Times New Roman" w:hAnsi="Times New Roman"/>
          <w:i/>
          <w:iCs/>
        </w:rPr>
        <w:t>k</w:t>
      </w:r>
      <w:r w:rsidRPr="008673FF">
        <w:rPr>
          <w:rFonts w:ascii="Times New Roman" w:hAnsi="Times New Roman"/>
        </w:rPr>
        <w:t>=2)</w:t>
      </w:r>
      <w:r w:rsidRPr="008673FF">
        <w:rPr>
          <w:rFonts w:ascii="Times New Roman" w:hAnsi="Times New Roman"/>
        </w:rPr>
        <w:t>である。</w:t>
      </w:r>
    </w:p>
    <w:p w14:paraId="00D62CCE" w14:textId="4E53E9FA" w:rsidR="00AA0764" w:rsidRPr="008673FF" w:rsidRDefault="00AA0764">
      <w:pPr>
        <w:numPr>
          <w:ilvl w:val="0"/>
          <w:numId w:val="2"/>
        </w:numPr>
        <w:rPr>
          <w:rFonts w:ascii="Times New Roman" w:hAnsi="Times New Roman"/>
        </w:rPr>
      </w:pP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の</w:t>
      </w:r>
      <w:r w:rsidRPr="008673FF">
        <w:rPr>
          <w:rFonts w:ascii="Times New Roman" w:hAnsi="Times New Roman"/>
        </w:rPr>
        <w:t>0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 xml:space="preserve">g </w:t>
      </w:r>
      <w:r w:rsidRPr="008673FF">
        <w:rPr>
          <w:rFonts w:ascii="Times New Roman" w:hAnsi="Times New Roman"/>
        </w:rPr>
        <w:t>－</w:t>
      </w:r>
      <w:bookmarkStart w:id="0" w:name="_GoBack"/>
      <w:bookmarkEnd w:id="0"/>
      <w:r w:rsidRPr="008673FF">
        <w:rPr>
          <w:rFonts w:ascii="Times New Roman" w:hAnsi="Times New Roman"/>
        </w:rPr>
        <w:t xml:space="preserve"> 1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000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</w:t>
      </w:r>
      <w:r w:rsidRPr="008673FF">
        <w:rPr>
          <w:rFonts w:ascii="Times New Roman" w:hAnsi="Times New Roman"/>
        </w:rPr>
        <w:t>間の直線性は、カタログ規格より</w:t>
      </w:r>
      <w:r w:rsidRPr="008673FF">
        <w:rPr>
          <w:rFonts w:ascii="Times New Roman" w:hAnsi="Times New Roman"/>
        </w:rPr>
        <w:t>±0.01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g(</w:t>
      </w:r>
      <w:r w:rsidRPr="008673FF">
        <w:rPr>
          <w:rFonts w:ascii="Times New Roman" w:hAnsi="Times New Roman"/>
        </w:rPr>
        <w:t>矩形分布／一様分布</w:t>
      </w:r>
      <w:r w:rsidRPr="008673FF">
        <w:rPr>
          <w:rFonts w:ascii="Times New Roman" w:hAnsi="Times New Roman"/>
        </w:rPr>
        <w:t>)</w:t>
      </w:r>
      <w:r w:rsidRPr="008673FF">
        <w:rPr>
          <w:rFonts w:ascii="Times New Roman" w:hAnsi="Times New Roman"/>
        </w:rPr>
        <w:t>とする。</w:t>
      </w:r>
    </w:p>
    <w:p w14:paraId="33818CF7" w14:textId="4DE74031" w:rsidR="00AA0764" w:rsidRPr="008673FF" w:rsidRDefault="00AA0764">
      <w:pPr>
        <w:numPr>
          <w:ilvl w:val="1"/>
          <w:numId w:val="1"/>
        </w:numPr>
        <w:rPr>
          <w:rFonts w:ascii="Times New Roman" w:hAnsi="Times New Roman"/>
        </w:rPr>
      </w:pP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の過去</w:t>
      </w:r>
      <w:r w:rsidRPr="008673FF">
        <w:rPr>
          <w:rFonts w:ascii="Times New Roman" w:hAnsi="Times New Roman"/>
        </w:rPr>
        <w:t>5</w:t>
      </w:r>
      <w:r w:rsidRPr="008673FF">
        <w:rPr>
          <w:rFonts w:ascii="Times New Roman" w:hAnsi="Times New Roman"/>
        </w:rPr>
        <w:t>年間の校正履歴が、</w:t>
      </w:r>
      <w:r w:rsidRPr="008673FF">
        <w:rPr>
          <w:rFonts w:ascii="Times New Roman" w:hAnsi="Times New Roman"/>
        </w:rPr>
        <w:t>100.14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g, 100.17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g, 100.16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g, 100.18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g, 100.15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</w:t>
      </w:r>
      <w:r w:rsidRPr="008673FF">
        <w:rPr>
          <w:rFonts w:ascii="Times New Roman" w:hAnsi="Times New Roman"/>
        </w:rPr>
        <w:t>であるので、長期安定度を校正結果の最大値</w:t>
      </w:r>
      <w:r w:rsidRPr="008673FF">
        <w:rPr>
          <w:rFonts w:ascii="Times New Roman" w:hAnsi="Times New Roman"/>
        </w:rPr>
        <w:t>(100.18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g)</w:t>
      </w:r>
      <w:r w:rsidRPr="008673FF">
        <w:rPr>
          <w:rFonts w:ascii="Times New Roman" w:hAnsi="Times New Roman"/>
        </w:rPr>
        <w:t>と最小値</w:t>
      </w:r>
      <w:r w:rsidRPr="008673FF">
        <w:rPr>
          <w:rFonts w:ascii="Times New Roman" w:hAnsi="Times New Roman"/>
        </w:rPr>
        <w:t>(100.14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g)</w:t>
      </w:r>
      <w:r w:rsidRPr="008673FF">
        <w:rPr>
          <w:rFonts w:ascii="Times New Roman" w:hAnsi="Times New Roman"/>
        </w:rPr>
        <w:t>の差から</w:t>
      </w:r>
      <w:r w:rsidRPr="008673FF">
        <w:rPr>
          <w:rFonts w:ascii="Times New Roman" w:hAnsi="Times New Roman"/>
        </w:rPr>
        <w:t>±0.04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g(</w:t>
      </w:r>
      <w:r w:rsidRPr="008673FF">
        <w:rPr>
          <w:rFonts w:ascii="Times New Roman" w:hAnsi="Times New Roman"/>
        </w:rPr>
        <w:t>矩形分布／一様分布</w:t>
      </w:r>
      <w:r w:rsidRPr="008673FF">
        <w:rPr>
          <w:rFonts w:ascii="Times New Roman" w:hAnsi="Times New Roman"/>
        </w:rPr>
        <w:t>)</w:t>
      </w:r>
      <w:r w:rsidRPr="008673FF">
        <w:rPr>
          <w:rFonts w:ascii="Times New Roman" w:hAnsi="Times New Roman"/>
        </w:rPr>
        <w:t>と推定する。</w:t>
      </w:r>
    </w:p>
    <w:p w14:paraId="0C09A711" w14:textId="15F14DFC" w:rsidR="00AA0764" w:rsidRPr="008673FF" w:rsidRDefault="00AA0764">
      <w:pPr>
        <w:numPr>
          <w:ilvl w:val="1"/>
          <w:numId w:val="1"/>
        </w:numPr>
        <w:rPr>
          <w:rFonts w:ascii="Times New Roman" w:hAnsi="Times New Roman"/>
        </w:rPr>
      </w:pP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の最小表示桁は</w:t>
      </w:r>
      <w:r w:rsidRPr="008673FF">
        <w:rPr>
          <w:rFonts w:ascii="Times New Roman" w:hAnsi="Times New Roman"/>
        </w:rPr>
        <w:t>0.01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</w:t>
      </w:r>
      <w:r w:rsidRPr="008673FF">
        <w:rPr>
          <w:rFonts w:ascii="Times New Roman" w:hAnsi="Times New Roman"/>
        </w:rPr>
        <w:t>であるので、読み取り分解能を</w:t>
      </w:r>
      <w:r w:rsidRPr="008673FF">
        <w:rPr>
          <w:rFonts w:ascii="Times New Roman" w:hAnsi="Times New Roman"/>
        </w:rPr>
        <w:t>±0.005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g (</w:t>
      </w:r>
      <w:r w:rsidRPr="008673FF">
        <w:rPr>
          <w:rFonts w:ascii="Times New Roman" w:hAnsi="Times New Roman"/>
        </w:rPr>
        <w:t>正規分布</w:t>
      </w:r>
      <w:r w:rsidRPr="008673FF">
        <w:rPr>
          <w:rFonts w:ascii="Times New Roman" w:hAnsi="Times New Roman"/>
        </w:rPr>
        <w:t>)</w:t>
      </w:r>
      <w:r w:rsidRPr="008673FF">
        <w:rPr>
          <w:rFonts w:ascii="Times New Roman" w:hAnsi="Times New Roman"/>
        </w:rPr>
        <w:t>とする。</w:t>
      </w:r>
    </w:p>
    <w:p w14:paraId="695AF327" w14:textId="4B6CA78E" w:rsidR="00AA0764" w:rsidRPr="008673FF" w:rsidRDefault="00AA0764">
      <w:pPr>
        <w:numPr>
          <w:ilvl w:val="1"/>
          <w:numId w:val="1"/>
        </w:numPr>
        <w:ind w:rightChars="20" w:right="42"/>
        <w:rPr>
          <w:rFonts w:ascii="Times New Roman" w:hAnsi="Times New Roman"/>
        </w:rPr>
      </w:pP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の取扱説明書に、</w:t>
      </w:r>
      <w:r w:rsidRPr="008673FF">
        <w:rPr>
          <w:rFonts w:ascii="Times New Roman" w:hAnsi="Times New Roman"/>
        </w:rPr>
        <w:t>10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℃</w:t>
      </w:r>
      <w:r w:rsidRPr="008673FF">
        <w:rPr>
          <w:rFonts w:ascii="Times New Roman" w:hAnsi="Times New Roman"/>
        </w:rPr>
        <w:t>～</w:t>
      </w:r>
      <w:r w:rsidRPr="008673FF">
        <w:rPr>
          <w:rFonts w:ascii="Times New Roman" w:hAnsi="Times New Roman"/>
        </w:rPr>
        <w:t>25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℃</w:t>
      </w:r>
      <w:r w:rsidRPr="008673FF">
        <w:rPr>
          <w:rFonts w:ascii="Times New Roman" w:hAnsi="Times New Roman"/>
        </w:rPr>
        <w:t>の温度範囲では温度による影響はないと記述されているため、温度に係わる不確かさは無視する。</w:t>
      </w:r>
    </w:p>
    <w:p w14:paraId="612F1BA9" w14:textId="5A6E8D71" w:rsidR="00AA0764" w:rsidRPr="008673FF" w:rsidRDefault="00AA0764">
      <w:pPr>
        <w:numPr>
          <w:ilvl w:val="1"/>
          <w:numId w:val="1"/>
        </w:numPr>
        <w:ind w:rightChars="20" w:right="42"/>
        <w:rPr>
          <w:rFonts w:ascii="Times New Roman" w:hAnsi="Times New Roman"/>
        </w:rPr>
      </w:pP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の取扱説明書に、</w:t>
      </w:r>
      <w:r w:rsidRPr="008673FF">
        <w:rPr>
          <w:rFonts w:ascii="Times New Roman" w:hAnsi="Times New Roman"/>
        </w:rPr>
        <w:t>950</w:t>
      </w:r>
      <w:r w:rsidR="00E65331" w:rsidRPr="008673FF">
        <w:rPr>
          <w:rFonts w:ascii="Times New Roman" w:hAnsi="Times New Roman"/>
        </w:rPr>
        <w:t xml:space="preserve"> </w:t>
      </w:r>
      <w:proofErr w:type="spellStart"/>
      <w:r w:rsidRPr="008673FF">
        <w:rPr>
          <w:rFonts w:ascii="Times New Roman" w:hAnsi="Times New Roman"/>
        </w:rPr>
        <w:t>hPa</w:t>
      </w:r>
      <w:proofErr w:type="spellEnd"/>
      <w:r w:rsidRPr="008673FF">
        <w:rPr>
          <w:rFonts w:ascii="Times New Roman" w:hAnsi="Times New Roman"/>
        </w:rPr>
        <w:t>から</w:t>
      </w:r>
      <w:r w:rsidRPr="008673FF">
        <w:rPr>
          <w:rFonts w:ascii="Times New Roman" w:hAnsi="Times New Roman"/>
        </w:rPr>
        <w:t>1</w:t>
      </w:r>
      <w:r w:rsidR="00E65331" w:rsidRPr="008673FF">
        <w:rPr>
          <w:rFonts w:ascii="Times New Roman" w:hAnsi="Times New Roman"/>
        </w:rPr>
        <w:t xml:space="preserve"> </w:t>
      </w:r>
      <w:r w:rsidRPr="008673FF">
        <w:rPr>
          <w:rFonts w:ascii="Times New Roman" w:hAnsi="Times New Roman"/>
        </w:rPr>
        <w:t>150</w:t>
      </w:r>
      <w:r w:rsidR="00E65331" w:rsidRPr="008673FF">
        <w:rPr>
          <w:rFonts w:ascii="Times New Roman" w:hAnsi="Times New Roman"/>
        </w:rPr>
        <w:t xml:space="preserve"> </w:t>
      </w:r>
      <w:proofErr w:type="spellStart"/>
      <w:r w:rsidRPr="008673FF">
        <w:rPr>
          <w:rFonts w:ascii="Times New Roman" w:hAnsi="Times New Roman"/>
        </w:rPr>
        <w:t>hPa</w:t>
      </w:r>
      <w:proofErr w:type="spellEnd"/>
      <w:r w:rsidRPr="008673FF">
        <w:rPr>
          <w:rFonts w:ascii="Times New Roman" w:hAnsi="Times New Roman"/>
        </w:rPr>
        <w:t>の気圧範囲では気圧による影響はないと記述されているため、気圧依存性に係わる不確かさは無視する。</w:t>
      </w:r>
    </w:p>
    <w:p w14:paraId="6745078C" w14:textId="77777777" w:rsidR="00AA0764" w:rsidRPr="008673FF" w:rsidRDefault="00AA0764">
      <w:pPr>
        <w:numPr>
          <w:ilvl w:val="1"/>
          <w:numId w:val="1"/>
        </w:numPr>
        <w:ind w:rightChars="20" w:right="42"/>
        <w:rPr>
          <w:rFonts w:ascii="Times New Roman" w:hAnsi="Times New Roman"/>
        </w:rPr>
      </w:pPr>
      <w:r w:rsidRPr="008673FF">
        <w:rPr>
          <w:rFonts w:ascii="Times New Roman" w:hAnsi="Times New Roman"/>
        </w:rPr>
        <w:t>WC9710B</w:t>
      </w:r>
      <w:r w:rsidRPr="008673FF">
        <w:rPr>
          <w:rFonts w:ascii="Times New Roman" w:hAnsi="Times New Roman"/>
        </w:rPr>
        <w:t>の取扱説明書に設置方法についての注意事項が記述されており、ここに書かれている方法に従って設置したので、設置に関する不確かさは無視する。</w:t>
      </w:r>
    </w:p>
    <w:p w14:paraId="5E3F67F0" w14:textId="77777777" w:rsidR="00AA0764" w:rsidRPr="008673FF" w:rsidRDefault="00AA0764">
      <w:pPr>
        <w:rPr>
          <w:rFonts w:ascii="Times New Roman" w:hAnsi="Times New Roman"/>
        </w:rPr>
      </w:pPr>
    </w:p>
    <w:p w14:paraId="41835979" w14:textId="77777777" w:rsidR="00AA0764" w:rsidRPr="008673FF" w:rsidRDefault="00AA0764">
      <w:pPr>
        <w:rPr>
          <w:rFonts w:ascii="Times New Roman" w:hAnsi="Times New Roman"/>
        </w:rPr>
      </w:pPr>
      <w:r w:rsidRPr="008673FF">
        <w:rPr>
          <w:rFonts w:ascii="Times New Roman" w:hAnsi="Times New Roman"/>
        </w:rPr>
        <w:t>不確かさ評価のバジェットシート</w:t>
      </w:r>
    </w:p>
    <w:p w14:paraId="670C5763" w14:textId="77777777" w:rsidR="00AA0764" w:rsidRPr="008673FF" w:rsidRDefault="00AA0764">
      <w:pPr>
        <w:rPr>
          <w:rFonts w:ascii="Times New Roman" w:hAnsi="Times New Roma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980"/>
        <w:gridCol w:w="900"/>
        <w:gridCol w:w="720"/>
        <w:gridCol w:w="540"/>
        <w:gridCol w:w="1440"/>
        <w:gridCol w:w="720"/>
        <w:gridCol w:w="1440"/>
      </w:tblGrid>
      <w:tr w:rsidR="00AA0764" w:rsidRPr="008673FF" w14:paraId="35F2A4EA" w14:textId="77777777">
        <w:trPr>
          <w:trHeight w:val="345"/>
        </w:trPr>
        <w:tc>
          <w:tcPr>
            <w:tcW w:w="720" w:type="dxa"/>
            <w:vAlign w:val="center"/>
          </w:tcPr>
          <w:p w14:paraId="5F816866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記号</w:t>
            </w:r>
          </w:p>
        </w:tc>
        <w:tc>
          <w:tcPr>
            <w:tcW w:w="1980" w:type="dxa"/>
            <w:vAlign w:val="center"/>
          </w:tcPr>
          <w:p w14:paraId="028EFF6E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不確かさ要因</w:t>
            </w:r>
          </w:p>
        </w:tc>
        <w:tc>
          <w:tcPr>
            <w:tcW w:w="900" w:type="dxa"/>
            <w:vAlign w:val="center"/>
          </w:tcPr>
          <w:p w14:paraId="42E9C16E" w14:textId="77777777" w:rsidR="00AA0764" w:rsidRPr="008673FF" w:rsidRDefault="00AA0764">
            <w:pPr>
              <w:ind w:leftChars="-47" w:rightChars="-47" w:right="-99" w:hangingChars="47" w:hanging="99"/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値</w:t>
            </w:r>
          </w:p>
          <w:p w14:paraId="1CAE61B9" w14:textId="2D2FDBB1" w:rsidR="00AA0764" w:rsidRPr="008673FF" w:rsidRDefault="00AA0764">
            <w:pPr>
              <w:ind w:leftChars="-47" w:left="-99" w:rightChars="-47" w:right="-99"/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±g</w:t>
            </w:r>
          </w:p>
        </w:tc>
        <w:tc>
          <w:tcPr>
            <w:tcW w:w="720" w:type="dxa"/>
            <w:vAlign w:val="center"/>
          </w:tcPr>
          <w:p w14:paraId="68E7A8A2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確率分布</w:t>
            </w:r>
          </w:p>
        </w:tc>
        <w:tc>
          <w:tcPr>
            <w:tcW w:w="540" w:type="dxa"/>
            <w:vAlign w:val="center"/>
          </w:tcPr>
          <w:p w14:paraId="1A3D320F" w14:textId="77777777" w:rsidR="00AA0764" w:rsidRPr="008673FF" w:rsidRDefault="00AA0764">
            <w:pPr>
              <w:ind w:leftChars="-47" w:rightChars="-47" w:right="-99" w:hangingChars="47" w:hanging="99"/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除数</w:t>
            </w:r>
          </w:p>
        </w:tc>
        <w:tc>
          <w:tcPr>
            <w:tcW w:w="1440" w:type="dxa"/>
          </w:tcPr>
          <w:p w14:paraId="38B62FCF" w14:textId="77777777" w:rsidR="00AA0764" w:rsidRPr="008673FF" w:rsidRDefault="00AA0764">
            <w:pPr>
              <w:ind w:leftChars="-47" w:left="-99" w:rightChars="-47" w:right="-99"/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標準不確かさ</w:t>
            </w:r>
          </w:p>
          <w:p w14:paraId="4054E12E" w14:textId="15D53F1D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g</w:t>
            </w:r>
          </w:p>
        </w:tc>
        <w:tc>
          <w:tcPr>
            <w:tcW w:w="720" w:type="dxa"/>
            <w:vAlign w:val="center"/>
          </w:tcPr>
          <w:p w14:paraId="134F7868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感度係数</w:t>
            </w:r>
          </w:p>
        </w:tc>
        <w:tc>
          <w:tcPr>
            <w:tcW w:w="1440" w:type="dxa"/>
          </w:tcPr>
          <w:p w14:paraId="6ACAE753" w14:textId="77777777" w:rsidR="00AA0764" w:rsidRPr="008673FF" w:rsidRDefault="00AA0764">
            <w:pPr>
              <w:ind w:leftChars="-47" w:rightChars="-47" w:right="-99" w:hangingChars="47" w:hanging="99"/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標準不確かさ</w:t>
            </w:r>
          </w:p>
          <w:p w14:paraId="0519482D" w14:textId="52423833" w:rsidR="00AA0764" w:rsidRPr="008673FF" w:rsidRDefault="00AA0764">
            <w:pPr>
              <w:ind w:leftChars="-47" w:rightChars="-47" w:right="-99" w:hangingChars="47" w:hanging="99"/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g</w:t>
            </w:r>
          </w:p>
        </w:tc>
      </w:tr>
      <w:tr w:rsidR="00AA0764" w:rsidRPr="008673FF" w14:paraId="5782BBBB" w14:textId="77777777">
        <w:trPr>
          <w:trHeight w:val="345"/>
        </w:trPr>
        <w:tc>
          <w:tcPr>
            <w:tcW w:w="720" w:type="dxa"/>
            <w:vAlign w:val="center"/>
          </w:tcPr>
          <w:p w14:paraId="38AD722F" w14:textId="77777777" w:rsidR="00AA0764" w:rsidRPr="008673FF" w:rsidRDefault="00AA0764">
            <w:pPr>
              <w:jc w:val="center"/>
              <w:rPr>
                <w:rFonts w:ascii="Times New Roman" w:hAnsi="Times New Roman"/>
                <w:sz w:val="24"/>
              </w:rPr>
            </w:pPr>
            <w:r w:rsidRPr="008673FF">
              <w:rPr>
                <w:rFonts w:ascii="Times New Roman" w:hAnsi="Times New Roman"/>
                <w:i/>
                <w:sz w:val="24"/>
              </w:rPr>
              <w:t>u</w:t>
            </w:r>
            <w:r w:rsidRPr="008673FF">
              <w:rPr>
                <w:rFonts w:ascii="Times New Roman" w:hAnsi="Times New Roman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980" w:type="dxa"/>
          </w:tcPr>
          <w:p w14:paraId="7102525B" w14:textId="77777777" w:rsidR="00AA0764" w:rsidRPr="008673FF" w:rsidRDefault="00AA0764">
            <w:pPr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WC9710B</w:t>
            </w:r>
            <w:r w:rsidRPr="008673FF">
              <w:rPr>
                <w:rFonts w:ascii="Times New Roman" w:hAnsi="Times New Roman"/>
              </w:rPr>
              <w:t>の</w:t>
            </w:r>
          </w:p>
          <w:p w14:paraId="011E72BC" w14:textId="77777777" w:rsidR="00AA0764" w:rsidRPr="008673FF" w:rsidRDefault="00AA0764">
            <w:pPr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 xml:space="preserve">  </w:t>
            </w:r>
            <w:r w:rsidRPr="008673FF">
              <w:rPr>
                <w:rFonts w:ascii="Times New Roman" w:hAnsi="Times New Roman"/>
              </w:rPr>
              <w:t>校正の不確かさ</w:t>
            </w:r>
          </w:p>
        </w:tc>
        <w:tc>
          <w:tcPr>
            <w:tcW w:w="900" w:type="dxa"/>
            <w:vAlign w:val="center"/>
          </w:tcPr>
          <w:p w14:paraId="08244B93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0.02</w:t>
            </w:r>
          </w:p>
        </w:tc>
        <w:tc>
          <w:tcPr>
            <w:tcW w:w="720" w:type="dxa"/>
            <w:vAlign w:val="center"/>
          </w:tcPr>
          <w:p w14:paraId="7373FF7F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正規</w:t>
            </w:r>
          </w:p>
        </w:tc>
        <w:tc>
          <w:tcPr>
            <w:tcW w:w="540" w:type="dxa"/>
            <w:vAlign w:val="center"/>
          </w:tcPr>
          <w:p w14:paraId="441DA036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1</w:t>
            </w:r>
          </w:p>
        </w:tc>
        <w:tc>
          <w:tcPr>
            <w:tcW w:w="1440" w:type="dxa"/>
            <w:vAlign w:val="center"/>
          </w:tcPr>
          <w:p w14:paraId="3F981D98" w14:textId="77777777" w:rsidR="00AA0764" w:rsidRPr="008673FF" w:rsidRDefault="00D740F2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0.02</w:t>
            </w:r>
          </w:p>
        </w:tc>
        <w:tc>
          <w:tcPr>
            <w:tcW w:w="720" w:type="dxa"/>
            <w:vAlign w:val="center"/>
          </w:tcPr>
          <w:p w14:paraId="49B4323A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1</w:t>
            </w:r>
          </w:p>
        </w:tc>
        <w:tc>
          <w:tcPr>
            <w:tcW w:w="1440" w:type="dxa"/>
            <w:vAlign w:val="center"/>
          </w:tcPr>
          <w:p w14:paraId="20F7A507" w14:textId="77777777" w:rsidR="00AA0764" w:rsidRPr="008673FF" w:rsidRDefault="00297168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0.02</w:t>
            </w:r>
          </w:p>
        </w:tc>
      </w:tr>
      <w:tr w:rsidR="00AA0764" w:rsidRPr="008673FF" w14:paraId="691BA717" w14:textId="77777777">
        <w:trPr>
          <w:trHeight w:val="330"/>
        </w:trPr>
        <w:tc>
          <w:tcPr>
            <w:tcW w:w="720" w:type="dxa"/>
            <w:vAlign w:val="center"/>
          </w:tcPr>
          <w:p w14:paraId="4D68EBFF" w14:textId="77777777" w:rsidR="00AA0764" w:rsidRPr="008673FF" w:rsidRDefault="006F5241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  <w:i/>
                <w:sz w:val="24"/>
              </w:rPr>
              <w:t>u</w:t>
            </w:r>
            <w:r w:rsidR="00AA0764" w:rsidRPr="008673FF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980" w:type="dxa"/>
          </w:tcPr>
          <w:p w14:paraId="4D32612A" w14:textId="77777777" w:rsidR="00AA0764" w:rsidRPr="008673FF" w:rsidRDefault="00AA0764">
            <w:pPr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WC9710B</w:t>
            </w:r>
            <w:r w:rsidRPr="008673FF">
              <w:rPr>
                <w:rFonts w:ascii="Times New Roman" w:hAnsi="Times New Roman"/>
              </w:rPr>
              <w:t>の</w:t>
            </w:r>
          </w:p>
          <w:p w14:paraId="20C665B2" w14:textId="77777777" w:rsidR="00AA0764" w:rsidRPr="008673FF" w:rsidRDefault="00AA0764">
            <w:pPr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 xml:space="preserve">  </w:t>
            </w:r>
            <w:r w:rsidRPr="008673FF">
              <w:rPr>
                <w:rFonts w:ascii="Times New Roman" w:hAnsi="Times New Roman"/>
              </w:rPr>
              <w:t>直線性</w:t>
            </w:r>
          </w:p>
        </w:tc>
        <w:tc>
          <w:tcPr>
            <w:tcW w:w="900" w:type="dxa"/>
            <w:vAlign w:val="center"/>
          </w:tcPr>
          <w:p w14:paraId="7638248B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0.01</w:t>
            </w:r>
          </w:p>
        </w:tc>
        <w:tc>
          <w:tcPr>
            <w:tcW w:w="720" w:type="dxa"/>
            <w:vAlign w:val="center"/>
          </w:tcPr>
          <w:p w14:paraId="62DEE241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矩形</w:t>
            </w:r>
          </w:p>
          <w:p w14:paraId="1B9AB7E6" w14:textId="77777777" w:rsidR="00AA0764" w:rsidRPr="008673FF" w:rsidRDefault="00AA0764">
            <w:pPr>
              <w:ind w:leftChars="-47" w:rightChars="-47" w:right="-99" w:hangingChars="47" w:hanging="99"/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(</w:t>
            </w:r>
            <w:r w:rsidRPr="008673FF">
              <w:rPr>
                <w:rFonts w:ascii="Times New Roman" w:hAnsi="Times New Roman"/>
              </w:rPr>
              <w:t>一様</w:t>
            </w:r>
            <w:r w:rsidRPr="008673FF">
              <w:rPr>
                <w:rFonts w:ascii="Times New Roman" w:hAnsi="Times New Roman"/>
              </w:rPr>
              <w:t>)</w:t>
            </w:r>
          </w:p>
        </w:tc>
        <w:tc>
          <w:tcPr>
            <w:tcW w:w="540" w:type="dxa"/>
            <w:vAlign w:val="center"/>
          </w:tcPr>
          <w:p w14:paraId="198DB5B1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√3</w:t>
            </w:r>
          </w:p>
        </w:tc>
        <w:tc>
          <w:tcPr>
            <w:tcW w:w="1440" w:type="dxa"/>
            <w:vAlign w:val="center"/>
          </w:tcPr>
          <w:p w14:paraId="6C80178C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0.006</w:t>
            </w:r>
          </w:p>
        </w:tc>
        <w:tc>
          <w:tcPr>
            <w:tcW w:w="720" w:type="dxa"/>
            <w:vAlign w:val="center"/>
          </w:tcPr>
          <w:p w14:paraId="0914444F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1</w:t>
            </w:r>
          </w:p>
        </w:tc>
        <w:tc>
          <w:tcPr>
            <w:tcW w:w="1440" w:type="dxa"/>
            <w:vAlign w:val="center"/>
          </w:tcPr>
          <w:p w14:paraId="698D3448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0.006</w:t>
            </w:r>
          </w:p>
        </w:tc>
      </w:tr>
      <w:tr w:rsidR="00AA0764" w:rsidRPr="008673FF" w14:paraId="1416DEA8" w14:textId="77777777">
        <w:trPr>
          <w:trHeight w:val="330"/>
        </w:trPr>
        <w:tc>
          <w:tcPr>
            <w:tcW w:w="720" w:type="dxa"/>
            <w:vAlign w:val="center"/>
          </w:tcPr>
          <w:p w14:paraId="64E5FDA3" w14:textId="77777777" w:rsidR="00AA0764" w:rsidRPr="008673FF" w:rsidRDefault="006F5241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  <w:i/>
                <w:sz w:val="24"/>
              </w:rPr>
              <w:t>u</w:t>
            </w:r>
            <w:r w:rsidR="00AA0764" w:rsidRPr="008673FF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980" w:type="dxa"/>
          </w:tcPr>
          <w:p w14:paraId="66403FB6" w14:textId="77777777" w:rsidR="00AA0764" w:rsidRPr="008673FF" w:rsidRDefault="00AA0764">
            <w:pPr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WC9710B</w:t>
            </w:r>
            <w:r w:rsidRPr="008673FF">
              <w:rPr>
                <w:rFonts w:ascii="Times New Roman" w:hAnsi="Times New Roman"/>
              </w:rPr>
              <w:t>の</w:t>
            </w:r>
          </w:p>
          <w:p w14:paraId="49D91FBA" w14:textId="77777777" w:rsidR="00AA0764" w:rsidRPr="008673FF" w:rsidRDefault="00AA0764">
            <w:pPr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 xml:space="preserve">  </w:t>
            </w:r>
            <w:r w:rsidRPr="008673FF">
              <w:rPr>
                <w:rFonts w:ascii="Times New Roman" w:hAnsi="Times New Roman"/>
              </w:rPr>
              <w:t>長期安定度</w:t>
            </w:r>
          </w:p>
        </w:tc>
        <w:tc>
          <w:tcPr>
            <w:tcW w:w="900" w:type="dxa"/>
            <w:vAlign w:val="center"/>
          </w:tcPr>
          <w:p w14:paraId="29A31104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0.04</w:t>
            </w:r>
          </w:p>
        </w:tc>
        <w:tc>
          <w:tcPr>
            <w:tcW w:w="720" w:type="dxa"/>
            <w:vAlign w:val="center"/>
          </w:tcPr>
          <w:p w14:paraId="6FD09640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矩形</w:t>
            </w:r>
          </w:p>
          <w:p w14:paraId="30210040" w14:textId="77777777" w:rsidR="00AA0764" w:rsidRPr="008673FF" w:rsidRDefault="00AA0764">
            <w:pPr>
              <w:ind w:leftChars="-47" w:rightChars="-47" w:right="-99" w:hangingChars="47" w:hanging="99"/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(</w:t>
            </w:r>
            <w:r w:rsidRPr="008673FF">
              <w:rPr>
                <w:rFonts w:ascii="Times New Roman" w:hAnsi="Times New Roman"/>
              </w:rPr>
              <w:t>一様</w:t>
            </w:r>
            <w:r w:rsidRPr="008673FF">
              <w:rPr>
                <w:rFonts w:ascii="Times New Roman" w:hAnsi="Times New Roman"/>
              </w:rPr>
              <w:t>)</w:t>
            </w:r>
          </w:p>
        </w:tc>
        <w:tc>
          <w:tcPr>
            <w:tcW w:w="540" w:type="dxa"/>
            <w:vAlign w:val="center"/>
          </w:tcPr>
          <w:p w14:paraId="7D135969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√3</w:t>
            </w:r>
          </w:p>
        </w:tc>
        <w:tc>
          <w:tcPr>
            <w:tcW w:w="1440" w:type="dxa"/>
            <w:vAlign w:val="center"/>
          </w:tcPr>
          <w:p w14:paraId="6A59F9E4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0.023</w:t>
            </w:r>
          </w:p>
        </w:tc>
        <w:tc>
          <w:tcPr>
            <w:tcW w:w="720" w:type="dxa"/>
            <w:vAlign w:val="center"/>
          </w:tcPr>
          <w:p w14:paraId="18D49DA3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1</w:t>
            </w:r>
          </w:p>
        </w:tc>
        <w:tc>
          <w:tcPr>
            <w:tcW w:w="1440" w:type="dxa"/>
            <w:vAlign w:val="center"/>
          </w:tcPr>
          <w:p w14:paraId="2FB028B8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0.023</w:t>
            </w:r>
          </w:p>
        </w:tc>
      </w:tr>
      <w:tr w:rsidR="00AA0764" w:rsidRPr="008673FF" w14:paraId="46FE544F" w14:textId="77777777">
        <w:trPr>
          <w:trHeight w:val="315"/>
        </w:trPr>
        <w:tc>
          <w:tcPr>
            <w:tcW w:w="720" w:type="dxa"/>
            <w:vAlign w:val="center"/>
          </w:tcPr>
          <w:p w14:paraId="4C689544" w14:textId="77777777" w:rsidR="00AA0764" w:rsidRPr="008673FF" w:rsidRDefault="006F5241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  <w:i/>
                <w:sz w:val="24"/>
              </w:rPr>
              <w:t>u</w:t>
            </w:r>
            <w:r w:rsidR="00AA0764" w:rsidRPr="008673FF">
              <w:rPr>
                <w:rFonts w:ascii="Times New Roman" w:hAnsi="Times New Roman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980" w:type="dxa"/>
          </w:tcPr>
          <w:p w14:paraId="6333416B" w14:textId="77777777" w:rsidR="00AA0764" w:rsidRPr="008673FF" w:rsidRDefault="00AA0764">
            <w:pPr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WC9710B</w:t>
            </w:r>
            <w:r w:rsidRPr="008673FF">
              <w:rPr>
                <w:rFonts w:ascii="Times New Roman" w:hAnsi="Times New Roman"/>
              </w:rPr>
              <w:t>の</w:t>
            </w:r>
          </w:p>
          <w:p w14:paraId="40619F68" w14:textId="77777777" w:rsidR="00AA0764" w:rsidRPr="008673FF" w:rsidRDefault="00AA0764">
            <w:pPr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 xml:space="preserve">  </w:t>
            </w:r>
            <w:r w:rsidRPr="008673FF">
              <w:rPr>
                <w:rFonts w:ascii="Times New Roman" w:hAnsi="Times New Roman"/>
              </w:rPr>
              <w:t>読み取り分解能</w:t>
            </w:r>
          </w:p>
        </w:tc>
        <w:tc>
          <w:tcPr>
            <w:tcW w:w="900" w:type="dxa"/>
            <w:vAlign w:val="center"/>
          </w:tcPr>
          <w:p w14:paraId="7C2D2415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0.005</w:t>
            </w:r>
          </w:p>
        </w:tc>
        <w:tc>
          <w:tcPr>
            <w:tcW w:w="720" w:type="dxa"/>
            <w:vAlign w:val="center"/>
          </w:tcPr>
          <w:p w14:paraId="6ACE2885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正規</w:t>
            </w:r>
          </w:p>
        </w:tc>
        <w:tc>
          <w:tcPr>
            <w:tcW w:w="540" w:type="dxa"/>
            <w:vAlign w:val="center"/>
          </w:tcPr>
          <w:p w14:paraId="01F56FEE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1</w:t>
            </w:r>
          </w:p>
        </w:tc>
        <w:tc>
          <w:tcPr>
            <w:tcW w:w="1440" w:type="dxa"/>
            <w:vAlign w:val="center"/>
          </w:tcPr>
          <w:p w14:paraId="3FD3A972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0.005</w:t>
            </w:r>
          </w:p>
        </w:tc>
        <w:tc>
          <w:tcPr>
            <w:tcW w:w="720" w:type="dxa"/>
            <w:vAlign w:val="center"/>
          </w:tcPr>
          <w:p w14:paraId="361845CC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1</w:t>
            </w:r>
          </w:p>
        </w:tc>
        <w:tc>
          <w:tcPr>
            <w:tcW w:w="1440" w:type="dxa"/>
            <w:vAlign w:val="center"/>
          </w:tcPr>
          <w:p w14:paraId="5C3A633F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0.005</w:t>
            </w:r>
          </w:p>
        </w:tc>
      </w:tr>
      <w:tr w:rsidR="00AA0764" w:rsidRPr="008673FF" w14:paraId="1B57C9C5" w14:textId="77777777">
        <w:trPr>
          <w:trHeight w:val="315"/>
        </w:trPr>
        <w:tc>
          <w:tcPr>
            <w:tcW w:w="720" w:type="dxa"/>
          </w:tcPr>
          <w:p w14:paraId="25F52E2C" w14:textId="77777777" w:rsidR="00AA0764" w:rsidRPr="008673FF" w:rsidRDefault="006F5241">
            <w:pPr>
              <w:rPr>
                <w:rFonts w:ascii="Times New Roman" w:hAnsi="Times New Roman"/>
                <w:i/>
              </w:rPr>
            </w:pPr>
            <w:proofErr w:type="spellStart"/>
            <w:r w:rsidRPr="008673FF">
              <w:rPr>
                <w:rFonts w:ascii="Times New Roman" w:hAnsi="Times New Roman"/>
                <w:i/>
                <w:sz w:val="24"/>
              </w:rPr>
              <w:t>u</w:t>
            </w:r>
            <w:r w:rsidR="00AA0764" w:rsidRPr="008673FF">
              <w:rPr>
                <w:rFonts w:ascii="Times New Roman" w:hAnsi="Times New Roman"/>
                <w:sz w:val="24"/>
                <w:vertAlign w:val="subscript"/>
              </w:rPr>
              <w:t>c</w:t>
            </w:r>
            <w:proofErr w:type="spellEnd"/>
            <w:r w:rsidR="00AA0764" w:rsidRPr="008673FF">
              <w:rPr>
                <w:rFonts w:ascii="Times New Roman" w:hAnsi="Times New Roman"/>
                <w:sz w:val="20"/>
                <w:szCs w:val="20"/>
              </w:rPr>
              <w:t>（</w:t>
            </w:r>
            <w:r w:rsidR="00AA0764" w:rsidRPr="008673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A0764" w:rsidRPr="008673FF">
              <w:rPr>
                <w:rFonts w:ascii="Times New Roman" w:hAnsi="Times New Roman"/>
                <w:sz w:val="20"/>
                <w:szCs w:val="20"/>
              </w:rPr>
              <w:t>）</w:t>
            </w:r>
          </w:p>
        </w:tc>
        <w:tc>
          <w:tcPr>
            <w:tcW w:w="1980" w:type="dxa"/>
          </w:tcPr>
          <w:p w14:paraId="49F90ECC" w14:textId="77777777" w:rsidR="00AA0764" w:rsidRPr="008673FF" w:rsidRDefault="00AA0764">
            <w:pPr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合成標準不確かさ</w:t>
            </w:r>
          </w:p>
        </w:tc>
        <w:tc>
          <w:tcPr>
            <w:tcW w:w="900" w:type="dxa"/>
          </w:tcPr>
          <w:p w14:paraId="72B98684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526A710F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正規</w:t>
            </w:r>
          </w:p>
        </w:tc>
        <w:tc>
          <w:tcPr>
            <w:tcW w:w="540" w:type="dxa"/>
          </w:tcPr>
          <w:p w14:paraId="58803712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14:paraId="49CD9996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6F89E67B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14:paraId="185BF878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0.031</w:t>
            </w:r>
          </w:p>
        </w:tc>
      </w:tr>
      <w:tr w:rsidR="00AA0764" w:rsidRPr="008673FF" w14:paraId="35DC5322" w14:textId="77777777">
        <w:trPr>
          <w:trHeight w:val="300"/>
        </w:trPr>
        <w:tc>
          <w:tcPr>
            <w:tcW w:w="720" w:type="dxa"/>
          </w:tcPr>
          <w:p w14:paraId="11E44A8F" w14:textId="77777777" w:rsidR="00AA0764" w:rsidRPr="008673FF" w:rsidRDefault="00AA0764">
            <w:pPr>
              <w:rPr>
                <w:rFonts w:ascii="Times New Roman" w:hAnsi="Times New Roman"/>
              </w:rPr>
            </w:pPr>
          </w:p>
          <w:p w14:paraId="7E0D0811" w14:textId="77777777" w:rsidR="00AA0764" w:rsidRPr="008673FF" w:rsidRDefault="00AA0764">
            <w:pPr>
              <w:jc w:val="center"/>
              <w:rPr>
                <w:rFonts w:ascii="Times New Roman" w:hAnsi="Times New Roman"/>
                <w:i/>
              </w:rPr>
            </w:pPr>
            <w:r w:rsidRPr="008673FF">
              <w:rPr>
                <w:rFonts w:ascii="Times New Roman" w:hAnsi="Times New Roman"/>
                <w:i/>
              </w:rPr>
              <w:t>U</w:t>
            </w:r>
          </w:p>
        </w:tc>
        <w:tc>
          <w:tcPr>
            <w:tcW w:w="1980" w:type="dxa"/>
          </w:tcPr>
          <w:p w14:paraId="54FB7640" w14:textId="77777777" w:rsidR="00AA0764" w:rsidRPr="008673FF" w:rsidRDefault="00AA0764">
            <w:pPr>
              <w:widowControl/>
              <w:jc w:val="left"/>
              <w:rPr>
                <w:rFonts w:ascii="Times New Roman" w:hAnsi="Times New Roman"/>
              </w:rPr>
            </w:pPr>
          </w:p>
          <w:p w14:paraId="4DF45BAD" w14:textId="77777777" w:rsidR="00AA0764" w:rsidRPr="008673FF" w:rsidRDefault="00AA0764">
            <w:pPr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拡張不確かさ</w:t>
            </w:r>
          </w:p>
        </w:tc>
        <w:tc>
          <w:tcPr>
            <w:tcW w:w="900" w:type="dxa"/>
          </w:tcPr>
          <w:p w14:paraId="326DE14D" w14:textId="77777777" w:rsidR="00AA0764" w:rsidRPr="008673FF" w:rsidRDefault="00AA0764">
            <w:pPr>
              <w:widowControl/>
              <w:jc w:val="right"/>
              <w:rPr>
                <w:rFonts w:ascii="Times New Roman" w:hAnsi="Times New Roman"/>
              </w:rPr>
            </w:pPr>
          </w:p>
          <w:p w14:paraId="3C691E90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27C6611E" w14:textId="77777777" w:rsidR="00AA0764" w:rsidRPr="008673FF" w:rsidRDefault="00AA0764">
            <w:pPr>
              <w:widowControl/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正規</w:t>
            </w:r>
          </w:p>
          <w:p w14:paraId="00887778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(</w:t>
            </w:r>
            <w:r w:rsidRPr="008673FF">
              <w:rPr>
                <w:rFonts w:ascii="Times New Roman" w:hAnsi="Times New Roman"/>
                <w:i/>
                <w:iCs/>
              </w:rPr>
              <w:t>k</w:t>
            </w:r>
            <w:r w:rsidRPr="008673FF">
              <w:rPr>
                <w:rFonts w:ascii="Times New Roman" w:hAnsi="Times New Roman"/>
              </w:rPr>
              <w:t>=2)</w:t>
            </w:r>
          </w:p>
        </w:tc>
        <w:tc>
          <w:tcPr>
            <w:tcW w:w="540" w:type="dxa"/>
          </w:tcPr>
          <w:p w14:paraId="0E5BF995" w14:textId="77777777" w:rsidR="00AA0764" w:rsidRPr="008673FF" w:rsidRDefault="00AA0764">
            <w:pPr>
              <w:widowControl/>
              <w:jc w:val="center"/>
              <w:rPr>
                <w:rFonts w:ascii="Times New Roman" w:hAnsi="Times New Roman"/>
              </w:rPr>
            </w:pPr>
          </w:p>
          <w:p w14:paraId="79828B70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14:paraId="202C49E1" w14:textId="77777777" w:rsidR="00AA0764" w:rsidRPr="008673FF" w:rsidRDefault="00AA0764">
            <w:pPr>
              <w:widowControl/>
              <w:jc w:val="center"/>
              <w:rPr>
                <w:rFonts w:ascii="Times New Roman" w:hAnsi="Times New Roman"/>
              </w:rPr>
            </w:pPr>
          </w:p>
          <w:p w14:paraId="5E1AF41C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4B13B8ED" w14:textId="77777777" w:rsidR="00AA0764" w:rsidRPr="008673FF" w:rsidRDefault="00AA0764">
            <w:pPr>
              <w:widowControl/>
              <w:jc w:val="center"/>
              <w:rPr>
                <w:rFonts w:ascii="Times New Roman" w:hAnsi="Times New Roman"/>
              </w:rPr>
            </w:pPr>
          </w:p>
          <w:p w14:paraId="4EAA455F" w14:textId="77777777" w:rsidR="00AA0764" w:rsidRPr="008673FF" w:rsidRDefault="00AA07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14:paraId="75342F37" w14:textId="77777777" w:rsidR="00AA0764" w:rsidRPr="008673FF" w:rsidRDefault="00AA0764">
            <w:pPr>
              <w:widowControl/>
              <w:jc w:val="right"/>
              <w:rPr>
                <w:rFonts w:ascii="Times New Roman" w:hAnsi="Times New Roman"/>
              </w:rPr>
            </w:pPr>
          </w:p>
          <w:p w14:paraId="6E044BC9" w14:textId="77777777" w:rsidR="00AA0764" w:rsidRPr="008673FF" w:rsidRDefault="00AA0764">
            <w:pPr>
              <w:jc w:val="right"/>
              <w:rPr>
                <w:rFonts w:ascii="Times New Roman" w:hAnsi="Times New Roman"/>
              </w:rPr>
            </w:pPr>
            <w:r w:rsidRPr="008673FF">
              <w:rPr>
                <w:rFonts w:ascii="Times New Roman" w:hAnsi="Times New Roman"/>
              </w:rPr>
              <w:t>0.063</w:t>
            </w:r>
          </w:p>
        </w:tc>
      </w:tr>
    </w:tbl>
    <w:p w14:paraId="606E1598" w14:textId="77777777" w:rsidR="00AA0764" w:rsidRPr="008673FF" w:rsidRDefault="00AA0764">
      <w:pPr>
        <w:rPr>
          <w:rFonts w:ascii="Times New Roman" w:hAnsi="Times New Roman"/>
        </w:rPr>
      </w:pPr>
    </w:p>
    <w:p w14:paraId="7A3F44AD" w14:textId="77777777" w:rsidR="00AA0764" w:rsidRPr="008673FF" w:rsidRDefault="00AA0764">
      <w:pPr>
        <w:rPr>
          <w:rFonts w:ascii="Times New Roman" w:hAnsi="Times New Roman"/>
        </w:rPr>
      </w:pPr>
    </w:p>
    <w:sectPr w:rsidR="00AA0764" w:rsidRPr="008673FF" w:rsidSect="00D266CB">
      <w:headerReference w:type="default" r:id="rId7"/>
      <w:pgSz w:w="11906" w:h="16838" w:code="9"/>
      <w:pgMar w:top="1985" w:right="1701" w:bottom="1701" w:left="1701" w:header="851" w:footer="567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E20DA" w14:textId="77777777" w:rsidR="005962C4" w:rsidRDefault="005962C4">
      <w:r>
        <w:separator/>
      </w:r>
    </w:p>
  </w:endnote>
  <w:endnote w:type="continuationSeparator" w:id="0">
    <w:p w14:paraId="593C1F90" w14:textId="77777777" w:rsidR="005962C4" w:rsidRDefault="0059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414DC" w14:textId="77777777" w:rsidR="005962C4" w:rsidRDefault="005962C4">
      <w:r>
        <w:separator/>
      </w:r>
    </w:p>
  </w:footnote>
  <w:footnote w:type="continuationSeparator" w:id="0">
    <w:p w14:paraId="1CE896D2" w14:textId="77777777" w:rsidR="005962C4" w:rsidRDefault="00596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A371A" w14:textId="77777777" w:rsidR="00F5700E" w:rsidRDefault="00F5700E" w:rsidP="00F5700E">
    <w:pPr>
      <w:jc w:val="right"/>
    </w:pPr>
    <w:r>
      <w:rPr>
        <w:rFonts w:hint="eastAsia"/>
      </w:rPr>
      <w:t>計測標準フォーラム</w:t>
    </w:r>
  </w:p>
  <w:p w14:paraId="68209BB6" w14:textId="77777777" w:rsidR="00F5700E" w:rsidRDefault="00F5700E" w:rsidP="00F5700E">
    <w:pPr>
      <w:pStyle w:val="a3"/>
      <w:jc w:val="right"/>
    </w:pPr>
    <w:r>
      <w:rPr>
        <w:rFonts w:hint="eastAsia"/>
      </w:rPr>
      <w:t>計量標準等トレーサビリティ導入に関する調査研究</w:t>
    </w:r>
    <w:r>
      <w:t>WG2</w:t>
    </w:r>
  </w:p>
  <w:p w14:paraId="460288F5" w14:textId="77777777" w:rsidR="00E3574A" w:rsidRDefault="00E3574A" w:rsidP="00F5700E">
    <w:pPr>
      <w:pStyle w:val="a3"/>
      <w:jc w:val="right"/>
    </w:pPr>
    <w:r w:rsidRPr="00F10F9C">
      <w:rPr>
        <w:rFonts w:hint="eastAsia"/>
      </w:rPr>
      <w:t>制作：日本電気計器検定所</w:t>
    </w:r>
    <w:r w:rsidRPr="00F10F9C">
      <w:rPr>
        <w:rFonts w:hint="eastAsia"/>
      </w:rPr>
      <w:t xml:space="preserve"> </w:t>
    </w:r>
    <w:r w:rsidRPr="00F10F9C">
      <w:rPr>
        <w:rFonts w:hint="eastAsia"/>
      </w:rPr>
      <w:t>標準部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A0EFA"/>
    <w:multiLevelType w:val="hybridMultilevel"/>
    <w:tmpl w:val="B5A4C9B6"/>
    <w:lvl w:ilvl="0" w:tplc="4CA4B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5EA2E8A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BEE299B"/>
    <w:multiLevelType w:val="hybridMultilevel"/>
    <w:tmpl w:val="DFAA1070"/>
    <w:lvl w:ilvl="0" w:tplc="B3ECE41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VerticalSpacing w:val="35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D19"/>
    <w:rsid w:val="00032B9B"/>
    <w:rsid w:val="001710B3"/>
    <w:rsid w:val="00297168"/>
    <w:rsid w:val="003C2F6F"/>
    <w:rsid w:val="004045E5"/>
    <w:rsid w:val="0046700F"/>
    <w:rsid w:val="004F4ECF"/>
    <w:rsid w:val="00531DE1"/>
    <w:rsid w:val="00546218"/>
    <w:rsid w:val="00555B3B"/>
    <w:rsid w:val="005962C4"/>
    <w:rsid w:val="006177C8"/>
    <w:rsid w:val="006F5241"/>
    <w:rsid w:val="00773713"/>
    <w:rsid w:val="007A55B3"/>
    <w:rsid w:val="0084317F"/>
    <w:rsid w:val="008652D6"/>
    <w:rsid w:val="008673FF"/>
    <w:rsid w:val="009426BD"/>
    <w:rsid w:val="009B7CA7"/>
    <w:rsid w:val="00A753D2"/>
    <w:rsid w:val="00AA0764"/>
    <w:rsid w:val="00C65D19"/>
    <w:rsid w:val="00D266CB"/>
    <w:rsid w:val="00D740F2"/>
    <w:rsid w:val="00DC778B"/>
    <w:rsid w:val="00DE4835"/>
    <w:rsid w:val="00E222E6"/>
    <w:rsid w:val="00E3574A"/>
    <w:rsid w:val="00E65331"/>
    <w:rsid w:val="00F3394C"/>
    <w:rsid w:val="00F5700E"/>
    <w:rsid w:val="00FA7793"/>
    <w:rsid w:val="00FB7D34"/>
    <w:rsid w:val="00FE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01964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C65D19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C65D1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2020-09-03T04:26:00Z</dcterms:created>
  <dcterms:modified xsi:type="dcterms:W3CDTF">2020-10-23T08:51:00Z</dcterms:modified>
</cp:coreProperties>
</file>